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4EB8FA9A"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583687">
              <w:t>1</w:t>
            </w:r>
            <w:r w:rsidRPr="00385753">
              <w:t>.</w:t>
            </w:r>
            <w:r w:rsidR="00583687">
              <w:t>0</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583687">
              <w:rPr>
                <w:sz w:val="32"/>
              </w:rPr>
              <w:t>9</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5503F3F0" w14:textId="6AE9D2AD" w:rsidR="006C18E7" w:rsidRPr="008665C1" w:rsidRDefault="006E5006" w:rsidP="008665C1">
      <w:pPr>
        <w:pStyle w:val="9"/>
      </w:pPr>
      <w:bookmarkStart w:id="14" w:name="tableOfContents"/>
      <w:bookmarkStart w:id="15" w:name="foreword"/>
      <w:bookmarkStart w:id="16" w:name="scope"/>
      <w:bookmarkEnd w:id="9"/>
      <w:bookmarkEnd w:id="14"/>
      <w:bookmarkEnd w:id="15"/>
      <w:bookmarkEnd w:id="16"/>
      <w:r>
        <w:br w:type="page"/>
      </w:r>
      <w:bookmarkStart w:id="17" w:name="_Toc104488386"/>
      <w:bookmarkStart w:id="18" w:name="_Toc134691845"/>
      <w:r w:rsidR="00080512" w:rsidRPr="008665C1">
        <w:lastRenderedPageBreak/>
        <w:t>Annex &lt;A&gt;</w:t>
      </w:r>
      <w:r w:rsidR="00A02F65" w:rsidRPr="008665C1">
        <w:t>:</w:t>
      </w:r>
      <w:r w:rsidR="00080512" w:rsidRPr="008665C1">
        <w:br/>
      </w:r>
      <w:r w:rsidR="00744904">
        <w:t>Evaluation methodologies</w:t>
      </w:r>
      <w:bookmarkEnd w:id="17"/>
      <w:bookmarkEnd w:id="18"/>
    </w:p>
    <w:p w14:paraId="13B2266A" w14:textId="77777777" w:rsidR="00773E1A" w:rsidRDefault="00773E1A" w:rsidP="00FC6DAB">
      <w:pPr>
        <w:pStyle w:val="1"/>
      </w:pPr>
      <w:bookmarkStart w:id="19" w:name="_Toc126680977"/>
      <w:bookmarkStart w:id="20" w:name="_Toc134691846"/>
      <w:r w:rsidRPr="00092B91">
        <w:rPr>
          <w:rFonts w:hint="eastAsia"/>
        </w:rPr>
        <w:t>A</w:t>
      </w:r>
      <w:r w:rsidRPr="00092B91">
        <w:t>.</w:t>
      </w:r>
      <w:r>
        <w:t>1</w:t>
      </w:r>
      <w:r w:rsidRPr="00092B91">
        <w:tab/>
      </w:r>
      <w:r>
        <w:t>Layout and UE distribution</w:t>
      </w:r>
      <w:bookmarkEnd w:id="19"/>
      <w:bookmarkEnd w:id="20"/>
    </w:p>
    <w:p w14:paraId="1B9A64C7" w14:textId="77777777" w:rsidR="00BA698C" w:rsidRPr="00E001BD" w:rsidRDefault="00BA698C" w:rsidP="00FC6DAB">
      <w:pPr>
        <w:pStyle w:val="21"/>
      </w:pPr>
      <w:bookmarkStart w:id="21" w:name="_Toc126683388"/>
      <w:bookmarkStart w:id="22" w:name="_Toc134691847"/>
      <w:r>
        <w:t>A.1.1</w:t>
      </w:r>
      <w:r>
        <w:tab/>
        <w:t>Layout</w:t>
      </w:r>
      <w:bookmarkEnd w:id="21"/>
      <w:bookmarkEnd w:id="22"/>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6pt;height:142.45pt" o:ole="">
            <v:imagedata r:id="rId12" o:title="" croptop="10861f" cropbottom="12931f" cropleft="11358f" cropright="7794f"/>
          </v:shape>
          <o:OLEObject Type="Embed" ProgID="Visio.Drawing.15" ShapeID="_x0000_i1025" DrawAspect="Content" ObjectID="_1755263882"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25pt;height:241.65pt" o:ole="">
            <v:imagedata r:id="rId14" o:title=""/>
          </v:shape>
          <o:OLEObject Type="Embed" ProgID="Visio.Drawing.15" ShapeID="_x0000_i1026" DrawAspect="Content" ObjectID="_1755263883"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3" w:name="_Hlk124262601"/>
      <w:r>
        <w:t xml:space="preserve">(a) </w:t>
      </w:r>
      <w:r w:rsidRPr="00374D7C">
        <w:t>12 TRPs in one building</w:t>
      </w:r>
    </w:p>
    <w:bookmarkEnd w:id="23"/>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000000">
        <w:fldChar w:fldCharType="begin"/>
      </w:r>
      <w:r w:rsidR="00000000">
        <w:instrText xml:space="preserve"> INCLUDEPICTURE  "cid:image001.png@01D20DBD.1F0E5A20" \* MERGEFORMATINET </w:instrText>
      </w:r>
      <w:r w:rsidR="00000000">
        <w:fldChar w:fldCharType="separate"/>
      </w:r>
      <w:r w:rsidR="00583687">
        <w:pict w14:anchorId="43493D53">
          <v:shape id="_x0000_i1027" type="#_x0000_t75" alt="cid:image001.png@01D205CA.52015F40" style="width:155.25pt;height:118pt">
            <v:imagedata r:id="rId16" r:href="rId17" cropleft="8134f"/>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4" w:name="_Hlk124262611"/>
      <w:r>
        <w:t xml:space="preserve">(b) </w:t>
      </w:r>
      <w:r w:rsidRPr="00374D7C">
        <w:t>3 TRPs in one building</w:t>
      </w:r>
    </w:p>
    <w:bookmarkEnd w:id="24"/>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45pt;height:246.05pt" o:ole="">
            <v:imagedata r:id="rId18" o:title=""/>
          </v:shape>
          <o:OLEObject Type="Embed" ProgID="Visio.Drawing.15" ShapeID="_x0000_i1028" DrawAspect="Content" ObjectID="_1755263884"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21"/>
      </w:pPr>
      <w:bookmarkStart w:id="25" w:name="_Toc126683389"/>
      <w:bookmarkStart w:id="26" w:name="_Toc134691848"/>
      <w:r>
        <w:t>A.1.2</w:t>
      </w:r>
      <w:r>
        <w:tab/>
        <w:t>UE distribution</w:t>
      </w:r>
      <w:bookmarkEnd w:id="25"/>
      <w:bookmarkEnd w:id="26"/>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754"/>
        <w:gridCol w:w="7211"/>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77777777" w:rsidR="00BA698C" w:rsidRPr="009408C1" w:rsidRDefault="00BA698C" w:rsidP="00D362D4">
            <w:pPr>
              <w:spacing w:after="0"/>
              <w:rPr>
                <w:rFonts w:ascii="Arial" w:hAnsi="Arial" w:cs="Arial"/>
                <w:b/>
                <w:bCs/>
                <w:sz w:val="16"/>
                <w:szCs w:val="16"/>
              </w:rPr>
            </w:pPr>
            <w:r w:rsidRPr="009408C1">
              <w:rPr>
                <w:rFonts w:ascii="Arial" w:hAnsi="Arial" w:cs="Arial"/>
                <w:b/>
                <w:bCs/>
                <w:sz w:val="16"/>
                <w:szCs w:val="16"/>
              </w:rPr>
              <w:t>FR1</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9408C1" w:rsidRDefault="009408C1" w:rsidP="009408C1">
            <w:pPr>
              <w:pStyle w:val="afff3"/>
              <w:spacing w:after="0"/>
              <w:ind w:left="360" w:hanging="360"/>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 xml:space="preserve">10 users per TRP per direction, and all users are randomly and uniformly dropped within the building. </w:t>
            </w:r>
          </w:p>
          <w:p w14:paraId="3CC2BB79" w14:textId="31C52ABB" w:rsidR="00BA698C" w:rsidRPr="009408C1" w:rsidRDefault="009408C1" w:rsidP="009408C1">
            <w:pPr>
              <w:pStyle w:val="B1"/>
              <w:ind w:left="381" w:hanging="381"/>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477FFAD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p>
          <w:p w14:paraId="13C600FD"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p>
          <w:p w14:paraId="2E20B45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37B24910"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UEs dropped within the UE cluster(s) are indoor with 3km/h. UEs dropped outside the UE cluster(s) are outdoor in car with 30km/h.</w:t>
            </w:r>
          </w:p>
          <w:p w14:paraId="4DA9C92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 for all UEs.</w:t>
            </w:r>
          </w:p>
          <w:p w14:paraId="05968496"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Optional: Uniform UE distribution</w:t>
            </w:r>
          </w:p>
          <w:p w14:paraId="7A69106E"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BA8570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741F862D"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Outdoor UE height: 1.5 m</w:t>
            </w:r>
          </w:p>
          <w:p w14:paraId="786B55FE"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7777777" w:rsidR="00BA698C" w:rsidRPr="009408C1" w:rsidRDefault="00BA698C">
            <w:pPr>
              <w:pStyle w:val="afff3"/>
              <w:numPr>
                <w:ilvl w:val="0"/>
                <w:numId w:val="12"/>
              </w:numPr>
              <w:spacing w:after="0"/>
              <w:rPr>
                <w:rFonts w:ascii="Arial" w:hAnsi="Arial" w:cs="Arial"/>
                <w:bCs/>
                <w:sz w:val="16"/>
                <w:szCs w:val="16"/>
              </w:rPr>
            </w:pPr>
            <w:r w:rsidRPr="009408C1">
              <w:rPr>
                <w:rFonts w:ascii="Arial" w:hAnsi="Arial" w:cs="Arial"/>
                <w:bCs/>
                <w:sz w:val="16"/>
                <w:szCs w:val="16"/>
              </w:rPr>
              <w:t>2/3 users randomly and uniformly dropped around micro TRP centers with radius of R (R = [28.9m]), 1/3 users randomly and uniformly dropped throughout the macro geographical area, and 60 users per macro geographical area.</w:t>
            </w:r>
          </w:p>
          <w:p w14:paraId="41AE53A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57CBA0B4"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Outdoor UE height: 1.5 m</w:t>
            </w:r>
          </w:p>
          <w:p w14:paraId="39E1095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lastRenderedPageBreak/>
              <w:t xml:space="preserve">10 users per indoor TRP per direction, and all users are randomly and uniformly dropped within the building. </w:t>
            </w:r>
          </w:p>
          <w:p w14:paraId="655A973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1F1A58" w14:paraId="37003B40" w14:textId="77777777" w:rsidTr="00D362D4">
        <w:tc>
          <w:tcPr>
            <w:tcW w:w="0" w:type="auto"/>
            <w:gridSpan w:val="3"/>
            <w:shd w:val="clear" w:color="auto" w:fill="auto"/>
          </w:tcPr>
          <w:p w14:paraId="1572048A" w14:textId="20F94279" w:rsidR="00BA698C" w:rsidRPr="009408C1" w:rsidRDefault="00BA698C" w:rsidP="00D362D4">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1:</w:t>
            </w:r>
            <w:r w:rsidRPr="009408C1">
              <w:rPr>
                <w:rFonts w:ascii="Arial" w:hAnsi="Arial" w:cs="Arial"/>
                <w:sz w:val="16"/>
                <w:szCs w:val="16"/>
              </w:rPr>
              <w:tab/>
              <w:t xml:space="preserve">The </w:t>
            </w:r>
            <w:r w:rsidRPr="009408C1">
              <w:rPr>
                <w:rFonts w:ascii="Arial" w:hAnsi="Arial" w:cs="Arial"/>
                <w:bCs/>
                <w:iCs/>
                <w:sz w:val="16"/>
                <w:szCs w:val="16"/>
              </w:rPr>
              <w:t>UE clustering distribution is assumed as below:</w:t>
            </w:r>
          </w:p>
          <w:p w14:paraId="5224E44B" w14:textId="77777777" w:rsidR="00BA698C" w:rsidRPr="009408C1" w:rsidRDefault="00BA698C">
            <w:pPr>
              <w:pStyle w:val="afff3"/>
              <w:numPr>
                <w:ilvl w:val="0"/>
                <w:numId w:val="15"/>
              </w:numPr>
              <w:spacing w:after="0"/>
              <w:ind w:left="1211"/>
              <w:rPr>
                <w:rFonts w:ascii="Arial" w:hAnsi="Arial" w:cs="Arial"/>
                <w:bCs/>
                <w:iCs/>
                <w:sz w:val="16"/>
                <w:szCs w:val="16"/>
              </w:rPr>
            </w:pPr>
            <w:r w:rsidRPr="009408C1">
              <w:rPr>
                <w:rFonts w:ascii="Arial" w:hAnsi="Arial" w:cs="Arial"/>
                <w:bCs/>
                <w:iCs/>
                <w:sz w:val="16"/>
                <w:szCs w:val="16"/>
              </w:rPr>
              <w:t xml:space="preserve">Randomly drop </w:t>
            </w:r>
            <w:r w:rsidRPr="009408C1">
              <w:rPr>
                <w:rFonts w:ascii="Arial" w:hAnsi="Arial" w:cs="Arial"/>
                <w:bCs/>
                <w:i/>
                <w:sz w:val="16"/>
                <w:szCs w:val="16"/>
              </w:rPr>
              <w:t xml:space="preserve">X </w:t>
            </w:r>
            <w:r w:rsidRPr="009408C1">
              <w:rPr>
                <w:rFonts w:ascii="Arial" w:hAnsi="Arial" w:cs="Arial"/>
                <w:bCs/>
                <w:iCs/>
                <w:sz w:val="16"/>
                <w:szCs w:val="16"/>
              </w:rPr>
              <w:t>(</w:t>
            </w:r>
            <w:r w:rsidRPr="009408C1">
              <w:rPr>
                <w:rFonts w:ascii="Arial" w:hAnsi="Arial" w:cs="Arial"/>
                <w:bCs/>
                <w:i/>
                <w:sz w:val="16"/>
                <w:szCs w:val="16"/>
              </w:rPr>
              <w:t>X</w:t>
            </w:r>
            <w:r w:rsidRPr="009408C1">
              <w:rPr>
                <w:rFonts w:ascii="Arial" w:hAnsi="Arial" w:cs="Arial"/>
                <w:bCs/>
                <w:iCs/>
                <w:sz w:val="16"/>
                <w:szCs w:val="16"/>
              </w:rPr>
              <w:t xml:space="preserve"> =1 or 2) UE cluster centers within one macro cell geographical area considering the minimum distance between macro TRP to UE cluster center as D</w:t>
            </w:r>
            <w:r w:rsidRPr="009408C1">
              <w:rPr>
                <w:rFonts w:ascii="Arial" w:hAnsi="Arial" w:cs="Arial"/>
                <w:bCs/>
                <w:iCs/>
                <w:sz w:val="16"/>
                <w:szCs w:val="16"/>
                <w:vertAlign w:val="subscript"/>
              </w:rPr>
              <w:t>macro-to-cluster</w:t>
            </w:r>
            <w:r w:rsidRPr="009408C1">
              <w:rPr>
                <w:rFonts w:ascii="Arial" w:hAnsi="Arial" w:cs="Arial"/>
                <w:bCs/>
                <w:iCs/>
                <w:sz w:val="16"/>
                <w:szCs w:val="16"/>
              </w:rPr>
              <w:t xml:space="preserve"> and</w:t>
            </w:r>
            <w:r w:rsidRPr="009408C1">
              <w:rPr>
                <w:rFonts w:ascii="Arial" w:hAnsi="Arial" w:cs="Arial"/>
                <w:sz w:val="16"/>
                <w:szCs w:val="16"/>
              </w:rPr>
              <w:t xml:space="preserve"> </w:t>
            </w:r>
            <w:r w:rsidRPr="009408C1">
              <w:rPr>
                <w:rFonts w:ascii="Arial" w:hAnsi="Arial" w:cs="Arial"/>
                <w:bCs/>
                <w:iCs/>
                <w:sz w:val="16"/>
                <w:szCs w:val="16"/>
              </w:rPr>
              <w:t xml:space="preserve">for </w:t>
            </w:r>
            <w:r w:rsidRPr="009408C1">
              <w:rPr>
                <w:rFonts w:ascii="Arial" w:hAnsi="Arial" w:cs="Arial"/>
                <w:bCs/>
                <w:i/>
                <w:sz w:val="16"/>
                <w:szCs w:val="16"/>
              </w:rPr>
              <w:t>X</w:t>
            </w:r>
            <w:r w:rsidRPr="009408C1">
              <w:rPr>
                <w:rFonts w:ascii="Arial" w:hAnsi="Arial" w:cs="Arial"/>
                <w:bCs/>
                <w:iCs/>
                <w:sz w:val="16"/>
                <w:szCs w:val="16"/>
              </w:rPr>
              <w:t>=2, the minimum distance between two UE cluster centers as D</w:t>
            </w:r>
            <w:r w:rsidRPr="009408C1">
              <w:rPr>
                <w:rFonts w:ascii="Arial" w:hAnsi="Arial" w:cs="Arial"/>
                <w:bCs/>
                <w:iCs/>
                <w:sz w:val="16"/>
                <w:szCs w:val="16"/>
                <w:vertAlign w:val="subscript"/>
              </w:rPr>
              <w:t>inter-cluster</w:t>
            </w:r>
          </w:p>
          <w:p w14:paraId="6C56F9FE" w14:textId="77777777" w:rsidR="00BA698C" w:rsidRPr="009408C1" w:rsidRDefault="00BA698C">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Assuming </w:t>
            </w:r>
            <w:r w:rsidRPr="009408C1">
              <w:rPr>
                <w:rFonts w:ascii="Arial" w:hAnsi="Arial" w:cs="Arial"/>
                <w:bCs/>
                <w:i/>
                <w:sz w:val="16"/>
                <w:szCs w:val="16"/>
              </w:rPr>
              <w:t>M</w:t>
            </w:r>
            <w:r w:rsidRPr="009408C1">
              <w:rPr>
                <w:rFonts w:ascii="Arial" w:hAnsi="Arial" w:cs="Arial"/>
                <w:bCs/>
                <w:iCs/>
                <w:sz w:val="16"/>
                <w:szCs w:val="16"/>
              </w:rPr>
              <w:t xml:space="preserve"> (</w:t>
            </w:r>
            <w:r w:rsidRPr="009408C1">
              <w:rPr>
                <w:rFonts w:ascii="Arial" w:hAnsi="Arial" w:cs="Arial"/>
                <w:bCs/>
                <w:i/>
                <w:sz w:val="16"/>
                <w:szCs w:val="16"/>
              </w:rPr>
              <w:t>M</w:t>
            </w:r>
            <w:r w:rsidRPr="009408C1">
              <w:rPr>
                <w:rFonts w:ascii="Arial" w:hAnsi="Arial" w:cs="Arial"/>
                <w:bCs/>
                <w:iCs/>
                <w:sz w:val="16"/>
                <w:szCs w:val="16"/>
              </w:rPr>
              <w:t>=10 or 20) users per macro TRP per direction, 80% UEs are randomly and uniformly dropped within the UE clusters with the radius of</w:t>
            </w:r>
            <w:r w:rsidRPr="009408C1">
              <w:rPr>
                <w:rFonts w:ascii="Arial" w:hAnsi="Arial" w:cs="Arial"/>
                <w:bCs/>
                <w:i/>
                <w:sz w:val="16"/>
                <w:szCs w:val="16"/>
              </w:rPr>
              <w:t xml:space="preserve"> </w:t>
            </w:r>
            <w:r w:rsidRPr="009408C1">
              <w:rPr>
                <w:rFonts w:ascii="Arial" w:hAnsi="Arial" w:cs="Arial"/>
                <w:i/>
                <w:iCs/>
                <w:sz w:val="16"/>
                <w:szCs w:val="16"/>
              </w:rPr>
              <w:t>R’</w:t>
            </w:r>
            <w:r w:rsidRPr="009408C1">
              <w:rPr>
                <w:rFonts w:ascii="Arial" w:hAnsi="Arial" w:cs="Arial"/>
                <w:bCs/>
                <w:iCs/>
                <w:sz w:val="16"/>
                <w:szCs w:val="16"/>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UEs in the same cluster are in the same building for FR1. For the case with </w:t>
            </w:r>
            <w:r w:rsidRPr="009408C1">
              <w:rPr>
                <w:rFonts w:ascii="Arial" w:hAnsi="Arial" w:cs="Arial"/>
                <w:bCs/>
                <w:i/>
                <w:sz w:val="16"/>
                <w:szCs w:val="16"/>
              </w:rPr>
              <w:t>M</w:t>
            </w:r>
            <w:r w:rsidRPr="009408C1">
              <w:rPr>
                <w:rFonts w:ascii="Arial" w:hAnsi="Arial" w:cs="Arial"/>
                <w:bCs/>
                <w:iCs/>
                <w:sz w:val="16"/>
                <w:szCs w:val="16"/>
              </w:rPr>
              <w:t xml:space="preserve">=20 and </w:t>
            </w:r>
            <w:r w:rsidRPr="009408C1">
              <w:rPr>
                <w:rFonts w:ascii="Arial" w:hAnsi="Arial" w:cs="Arial"/>
                <w:bCs/>
                <w:i/>
                <w:sz w:val="16"/>
                <w:szCs w:val="16"/>
              </w:rPr>
              <w:t>X</w:t>
            </w:r>
            <w:r w:rsidRPr="009408C1">
              <w:rPr>
                <w:rFonts w:ascii="Arial" w:hAnsi="Arial" w:cs="Arial"/>
                <w:bCs/>
                <w:iCs/>
                <w:sz w:val="16"/>
                <w:szCs w:val="16"/>
              </w:rPr>
              <w:t>=2, the UEs in different clusters are in different buildings for FR1.</w:t>
            </w:r>
          </w:p>
          <w:p w14:paraId="3EEA010A"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Note that the UE cluster is totally confined within the macro cell geographical area (i.e. a cluster cannot be partially overlap with adjacent cell area).</w:t>
            </w:r>
          </w:p>
          <w:p w14:paraId="44CA6174" w14:textId="03AF6963" w:rsidR="000D2002" w:rsidRPr="009408C1" w:rsidRDefault="000D2002" w:rsidP="000D2002">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2:</w:t>
            </w:r>
            <w:r w:rsidRPr="009408C1">
              <w:rPr>
                <w:rFonts w:ascii="Arial" w:hAnsi="Arial" w:cs="Arial"/>
                <w:sz w:val="16"/>
                <w:szCs w:val="16"/>
              </w:rPr>
              <w:tab/>
              <w:t>UE clustering distribution for SBFD Deployment Case 4 with 0% or 100% grid shift</w:t>
            </w:r>
            <w:r w:rsidRPr="009408C1">
              <w:rPr>
                <w:rFonts w:ascii="Arial" w:hAnsi="Arial" w:cs="Arial"/>
                <w:bCs/>
                <w:iCs/>
                <w:sz w:val="16"/>
                <w:szCs w:val="16"/>
              </w:rPr>
              <w:t xml:space="preserve"> is assumed as below:</w:t>
            </w:r>
          </w:p>
          <w:p w14:paraId="23097217"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 cluster centers of the first operator are the same as that of the second operator. </w:t>
            </w:r>
          </w:p>
          <w:p w14:paraId="3C6A92C1"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100% grid shift, the minimum distance requirement between the UE cluster center and macro TRP should be satisfied for both operators.</w:t>
            </w:r>
          </w:p>
          <w:p w14:paraId="03519C79" w14:textId="3F95B226"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Minimum UE-UE 2D distance is 1m regardless the serving operator</w:t>
            </w:r>
            <w:r w:rsidR="00745499" w:rsidRPr="009408C1">
              <w:rPr>
                <w:rFonts w:ascii="Arial" w:hAnsi="Arial" w:cs="Arial"/>
                <w:bCs/>
                <w:iCs/>
                <w:sz w:val="16"/>
                <w:szCs w:val="16"/>
              </w:rPr>
              <w:t>.</w:t>
            </w:r>
          </w:p>
          <w:p w14:paraId="1DC8AF77" w14:textId="20AC5F93"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each operator, the UE cluster distribution method for SBFD deployment Case 1 is reused</w:t>
            </w:r>
            <w:r w:rsidR="00745499" w:rsidRPr="009408C1">
              <w:rPr>
                <w:rFonts w:ascii="Arial" w:hAnsi="Arial" w:cs="Arial"/>
                <w:bCs/>
                <w:iCs/>
                <w:sz w:val="16"/>
                <w:szCs w:val="16"/>
              </w:rPr>
              <w:t>.</w:t>
            </w:r>
          </w:p>
        </w:tc>
      </w:tr>
    </w:tbl>
    <w:p w14:paraId="3E8AEE20" w14:textId="77777777" w:rsidR="00BA698C" w:rsidRPr="00C73669" w:rsidRDefault="00BA698C" w:rsidP="009408C1"/>
    <w:p w14:paraId="0D6F0061" w14:textId="362AD962" w:rsidR="006C4BDC" w:rsidRDefault="00380AB7" w:rsidP="00956C21">
      <w:pPr>
        <w:pStyle w:val="1"/>
      </w:pPr>
      <w:bookmarkStart w:id="27" w:name="_Toc104488387"/>
      <w:bookmarkStart w:id="28" w:name="_Toc134691849"/>
      <w:r>
        <w:rPr>
          <w:rFonts w:hint="eastAsia"/>
        </w:rPr>
        <w:t>A</w:t>
      </w:r>
      <w:r>
        <w:t>.</w:t>
      </w:r>
      <w:r w:rsidR="00773E1A">
        <w:t>2</w:t>
      </w:r>
      <w:r w:rsidR="00956C21">
        <w:tab/>
      </w:r>
      <w:r>
        <w:t xml:space="preserve">Interference </w:t>
      </w:r>
      <w:bookmarkEnd w:id="27"/>
      <w:r w:rsidR="005868FF">
        <w:t>modelling</w:t>
      </w:r>
      <w:bookmarkEnd w:id="28"/>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a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gNB on a first set of RBs in a carrier to UL reception of the victim gNB in another sector of the same site on a second set of RBs in the same carrier, where the </w:t>
            </w:r>
            <w:r w:rsidRPr="009408C1">
              <w:rPr>
                <w:rFonts w:ascii="Arial" w:hAnsi="Arial" w:cs="Arial"/>
                <w:sz w:val="16"/>
                <w:szCs w:val="16"/>
              </w:rPr>
              <w:lastRenderedPageBreak/>
              <w:t>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D362D4">
            <w:pPr>
              <w:spacing w:after="0"/>
              <w:ind w:left="851" w:hanging="851"/>
              <w:rPr>
                <w:rFonts w:ascii="Arial" w:hAnsi="Arial" w:cs="Arial"/>
                <w:sz w:val="16"/>
                <w:szCs w:val="16"/>
              </w:rPr>
            </w:pPr>
            <w:r w:rsidRPr="009408C1">
              <w:rPr>
                <w:rFonts w:ascii="Arial" w:hAnsi="Arial" w:cs="Arial"/>
                <w:sz w:val="16"/>
                <w:szCs w:val="16"/>
              </w:rPr>
              <w:t>NOTE:</w:t>
            </w:r>
            <w:r w:rsidRPr="009408C1">
              <w:rPr>
                <w:rFonts w:ascii="Arial" w:hAnsi="Arial" w:cs="Arial"/>
                <w:bCs/>
                <w:iCs/>
                <w:sz w:val="16"/>
                <w:szCs w:val="16"/>
              </w:rPr>
              <w:t xml:space="preserve"> </w:t>
            </w:r>
            <w:r w:rsidRPr="009408C1">
              <w:rPr>
                <w:rFonts w:ascii="Arial" w:hAnsi="Arial" w:cs="Arial"/>
                <w:bCs/>
                <w:iCs/>
                <w:sz w:val="16"/>
                <w:szCs w:val="16"/>
              </w:rPr>
              <w:tab/>
            </w:r>
            <w:r w:rsidRPr="009408C1">
              <w:rPr>
                <w:rFonts w:ascii="Arial" w:hAnsi="Arial" w:cs="Arial"/>
                <w:sz w:val="16"/>
                <w:szCs w:val="16"/>
              </w:rPr>
              <w:t xml:space="preserve">This does not imply all the above interference types </w:t>
            </w:r>
            <w:r w:rsidRPr="009408C1">
              <w:rPr>
                <w:rFonts w:ascii="Arial" w:hAnsi="Arial" w:cs="Arial"/>
                <w:sz w:val="16"/>
                <w:szCs w:val="16"/>
                <w:lang w:eastAsia="zh-CN"/>
              </w:rPr>
              <w:t>are</w:t>
            </w:r>
            <w:r w:rsidRPr="009408C1">
              <w:rPr>
                <w:rFonts w:ascii="Arial" w:hAnsi="Arial" w:cs="Arial"/>
                <w:sz w:val="16"/>
                <w:szCs w:val="16"/>
              </w:rPr>
              <w:t xml:space="preserve"> </w:t>
            </w:r>
            <w:r w:rsidRPr="009408C1">
              <w:rPr>
                <w:rFonts w:ascii="Arial" w:hAnsi="Arial" w:cs="Arial"/>
                <w:sz w:val="16"/>
                <w:szCs w:val="16"/>
                <w:lang w:eastAsia="zh-CN"/>
              </w:rPr>
              <w:t>needed</w:t>
            </w:r>
            <w:r w:rsidRPr="009408C1">
              <w:rPr>
                <w:rFonts w:ascii="Arial" w:hAnsi="Arial" w:cs="Arial"/>
                <w:sz w:val="16"/>
                <w:szCs w:val="16"/>
              </w:rPr>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29" w:name="_Toc134691850"/>
    </w:p>
    <w:p w14:paraId="036414B7" w14:textId="31F5F6E2" w:rsidR="00056DBC" w:rsidRPr="00E001BD" w:rsidRDefault="00056DBC" w:rsidP="00056DBC">
      <w:pPr>
        <w:pStyle w:val="21"/>
      </w:pPr>
      <w:r>
        <w:t>A.2.1</w:t>
      </w:r>
      <w:r>
        <w:tab/>
      </w:r>
      <w:bookmarkStart w:id="30" w:name="_Toc120638186"/>
      <w:bookmarkStart w:id="31" w:name="_Toc126683391"/>
      <w:r w:rsidRPr="00836F7C">
        <w:t>gNB self-interference modelling</w:t>
      </w:r>
      <w:bookmarkEnd w:id="29"/>
      <w:bookmarkEnd w:id="30"/>
      <w:bookmarkEnd w:id="31"/>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00000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2" w:name="_Hlk120732076"/>
      <w:r w:rsidRPr="00614987">
        <w:t>not fully allocated for DL transmission</w:t>
      </w:r>
      <w:bookmarkEnd w:id="32"/>
      <w:r w:rsidRPr="00614987">
        <w:t xml:space="preserve"> is computed by</w:t>
      </w:r>
    </w:p>
    <w:p w14:paraId="4886FBC4" w14:textId="44C569C1" w:rsidR="00056DBC" w:rsidRPr="00716D5D" w:rsidRDefault="0000000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lastRenderedPageBreak/>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21"/>
      </w:pPr>
      <w:bookmarkStart w:id="33" w:name="_Toc120638187"/>
      <w:bookmarkStart w:id="34" w:name="_Toc126683392"/>
      <w:bookmarkStart w:id="35" w:name="_Toc134691851"/>
      <w:r>
        <w:t>A.2.2</w:t>
      </w:r>
      <w:r>
        <w:tab/>
      </w:r>
      <w:r w:rsidRPr="00836F7C">
        <w:t>Co-site inter-sector co-channel inter-subband CLI</w:t>
      </w:r>
      <w:bookmarkEnd w:id="33"/>
      <w:bookmarkEnd w:id="34"/>
      <w:bookmarkEnd w:id="35"/>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00000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00000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21"/>
      </w:pPr>
      <w:bookmarkStart w:id="36" w:name="_Toc120638188"/>
      <w:bookmarkStart w:id="37" w:name="_Toc126683393"/>
      <w:bookmarkStart w:id="38" w:name="_Toc134691852"/>
      <w:r>
        <w:t>A.2.3</w:t>
      </w:r>
      <w:r>
        <w:tab/>
      </w:r>
      <w:r w:rsidRPr="00357FDF">
        <w:t>Inter-site gNB-gNB co-channel inter-subband CLI</w:t>
      </w:r>
      <w:bookmarkEnd w:id="36"/>
      <w:bookmarkEnd w:id="37"/>
      <w:bookmarkEnd w:id="38"/>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00000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lastRenderedPageBreak/>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00000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lastRenderedPageBreak/>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00000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21"/>
      </w:pPr>
      <w:bookmarkStart w:id="39" w:name="_Toc120638189"/>
      <w:bookmarkStart w:id="40" w:name="_Toc126683394"/>
      <w:bookmarkStart w:id="41" w:name="_Toc134691853"/>
      <w:r>
        <w:t>A.2.4</w:t>
      </w:r>
      <w:r>
        <w:tab/>
      </w:r>
      <w:r w:rsidRPr="00836F7C">
        <w:t>UE-UE co-channel inter-subband CLI</w:t>
      </w:r>
      <w:bookmarkEnd w:id="39"/>
      <w:bookmarkEnd w:id="40"/>
      <w:bookmarkEnd w:id="41"/>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00000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rPr>
        <w:t xml:space="preserve"> </w:t>
      </w:r>
      <w:r w:rsidRPr="00284F38">
        <w:rPr>
          <w:rFonts w:eastAsia="宋体"/>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iCs/>
        </w:rPr>
        <w:t xml:space="preserve">, it is up to RAN4. Companies can report the value used </w:t>
      </w:r>
      <w:r w:rsidRPr="00284F38">
        <w:rPr>
          <w:rFonts w:eastAsia="宋体"/>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00000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lastRenderedPageBreak/>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000000" w:rsidP="00A56BF7">
      <w:pPr>
        <w:pStyle w:val="afff3"/>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21"/>
      </w:pPr>
      <w:bookmarkStart w:id="42" w:name="_Toc134691854"/>
      <w:r>
        <w:t>A.2.5</w:t>
      </w:r>
      <w:r>
        <w:tab/>
        <w:t>C</w:t>
      </w:r>
      <w:r w:rsidRPr="00993811">
        <w:t>o-site gNB-gNB adjacent-channel CLI</w:t>
      </w:r>
      <w:bookmarkEnd w:id="42"/>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00000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00000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lastRenderedPageBreak/>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宋体"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宋体" w:cs="Times"/>
        </w:rPr>
        <w:t xml:space="preserve"> are in linear scale. </w:t>
      </w:r>
    </w:p>
    <w:p w14:paraId="2B4BDE64" w14:textId="7C6EA26E" w:rsidR="00056DBC" w:rsidRPr="00E001BD" w:rsidRDefault="00056DBC" w:rsidP="00056DBC">
      <w:pPr>
        <w:pStyle w:val="21"/>
      </w:pPr>
      <w:bookmarkStart w:id="43" w:name="_Toc120638190"/>
      <w:bookmarkStart w:id="44" w:name="_Toc126683395"/>
      <w:bookmarkStart w:id="45" w:name="_Toc134691855"/>
      <w:r>
        <w:t>A.2.</w:t>
      </w:r>
      <w:r w:rsidR="00A56BF7">
        <w:t>6</w:t>
      </w:r>
      <w:r>
        <w:tab/>
      </w:r>
      <w:r w:rsidR="00A56BF7">
        <w:t xml:space="preserve">Inter-site </w:t>
      </w:r>
      <w:r w:rsidRPr="00836F7C">
        <w:t>gNB-gNB adjacent-channel CLI</w:t>
      </w:r>
      <w:bookmarkEnd w:id="43"/>
      <w:bookmarkEnd w:id="44"/>
      <w:bookmarkEnd w:id="45"/>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21"/>
        <w:rPr>
          <w:lang w:val="fr-FR"/>
        </w:rPr>
      </w:pPr>
      <w:bookmarkStart w:id="46" w:name="_Toc120638191"/>
      <w:bookmarkStart w:id="47" w:name="_Toc126683396"/>
      <w:bookmarkStart w:id="48" w:name="_Toc134691856"/>
      <w:r w:rsidRPr="00F2061B">
        <w:rPr>
          <w:lang w:val="fr-FR"/>
        </w:rPr>
        <w:t>A.2.</w:t>
      </w:r>
      <w:r w:rsidR="00A56BF7" w:rsidRPr="00F2061B">
        <w:rPr>
          <w:lang w:val="fr-FR"/>
        </w:rPr>
        <w:t>7</w:t>
      </w:r>
      <w:r w:rsidRPr="00F2061B">
        <w:rPr>
          <w:lang w:val="fr-FR"/>
        </w:rPr>
        <w:tab/>
        <w:t>UE-UE adjacent-channel CLI</w:t>
      </w:r>
      <w:bookmarkEnd w:id="46"/>
      <w:bookmarkEnd w:id="47"/>
      <w:bookmarkEnd w:id="48"/>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lastRenderedPageBreak/>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21"/>
      </w:pPr>
      <w:bookmarkStart w:id="49" w:name="_Toc134691857"/>
      <w:r w:rsidRPr="00114E8A">
        <w:t>A.2.8</w:t>
      </w:r>
      <w:r w:rsidRPr="00114E8A">
        <w:tab/>
        <w:t>BS noise figure model</w:t>
      </w:r>
      <w:bookmarkEnd w:id="49"/>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000000"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lastRenderedPageBreak/>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1"/>
      </w:pPr>
      <w:bookmarkStart w:id="50" w:name="_Toc104488388"/>
      <w:bookmarkStart w:id="51" w:name="_Toc134691858"/>
      <w:r>
        <w:rPr>
          <w:rFonts w:hint="eastAsia"/>
        </w:rPr>
        <w:t>A</w:t>
      </w:r>
      <w:r>
        <w:t>.</w:t>
      </w:r>
      <w:r w:rsidR="00773E1A">
        <w:t>3</w:t>
      </w:r>
      <w:r w:rsidR="00AB061E">
        <w:tab/>
      </w:r>
      <w:r>
        <w:t xml:space="preserve">Channel </w:t>
      </w:r>
      <w:bookmarkEnd w:id="50"/>
      <w:r w:rsidR="005868FF">
        <w:t>modelling</w:t>
      </w:r>
      <w:bookmarkEnd w:id="51"/>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pPr>
              <w:numPr>
                <w:ilvl w:val="2"/>
                <w:numId w:val="18"/>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EA17CA">
            <w:pPr>
              <w:numPr>
                <w:ilvl w:val="1"/>
                <w:numId w:val="18"/>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pPr>
              <w:numPr>
                <w:ilvl w:val="2"/>
                <w:numId w:val="18"/>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243E103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172D771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Indoor TRP: Only the channel model between </w:t>
            </w:r>
            <w:r w:rsidRPr="00E61B57">
              <w:rPr>
                <w:rFonts w:ascii="Arial" w:hAnsi="Arial" w:cs="Arial"/>
                <w:bCs/>
                <w:sz w:val="16"/>
                <w:szCs w:val="16"/>
              </w:rPr>
              <w:lastRenderedPageBreak/>
              <w:t>Indoor TRPs within the same building is considered</w:t>
            </w:r>
          </w:p>
          <w:p w14:paraId="4FCDEF9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2E138A">
            <w:pPr>
              <w:numPr>
                <w:ilvl w:val="0"/>
                <w:numId w:val="18"/>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B917EF">
            <w:pPr>
              <w:numPr>
                <w:ilvl w:val="1"/>
                <w:numId w:val="18"/>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UE to Indoor UE: Only the channel model between Indoor </w:t>
            </w:r>
            <w:r w:rsidRPr="00E61B57">
              <w:rPr>
                <w:rFonts w:ascii="Arial" w:hAnsi="Arial" w:cs="Arial"/>
                <w:bCs/>
                <w:sz w:val="16"/>
                <w:szCs w:val="16"/>
              </w:rPr>
              <w:lastRenderedPageBreak/>
              <w:t>UEs within the same building is considered</w:t>
            </w:r>
          </w:p>
          <w:p w14:paraId="321D423E" w14:textId="3C74CEC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526040">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 UMi-Street canyon in TR 38.901. ASD and ZSD statistics updated to be the same as ASA and ZSA.</w:t>
            </w:r>
          </w:p>
        </w:tc>
      </w:tr>
      <w:tr w:rsidR="00056DBC" w:rsidRPr="00C33115"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lastRenderedPageBreak/>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1"/>
      </w:pPr>
      <w:bookmarkStart w:id="52" w:name="_Ref117527057"/>
      <w:bookmarkStart w:id="53" w:name="_Toc126680980"/>
      <w:bookmarkStart w:id="54" w:name="_Toc134691859"/>
      <w:r w:rsidRPr="00092B91">
        <w:rPr>
          <w:rFonts w:hint="eastAsia"/>
        </w:rPr>
        <w:t>A</w:t>
      </w:r>
      <w:r w:rsidRPr="00092B91">
        <w:t>.</w:t>
      </w:r>
      <w:r>
        <w:t>4</w:t>
      </w:r>
      <w:r w:rsidRPr="00092B91">
        <w:tab/>
      </w:r>
      <w:r w:rsidRPr="00964B10">
        <w:t>Performance metrics</w:t>
      </w:r>
      <w:bookmarkEnd w:id="52"/>
      <w:bookmarkEnd w:id="53"/>
      <w:bookmarkEnd w:id="54"/>
    </w:p>
    <w:p w14:paraId="467ED4DE" w14:textId="77777777" w:rsidR="00DE1C06" w:rsidRPr="00E001BD" w:rsidRDefault="00DE1C06" w:rsidP="00DE1C06">
      <w:pPr>
        <w:pStyle w:val="21"/>
      </w:pPr>
      <w:bookmarkStart w:id="55" w:name="_Toc126683399"/>
      <w:bookmarkStart w:id="56" w:name="_Toc134691860"/>
      <w:r>
        <w:t>A.4.1</w:t>
      </w:r>
      <w:r>
        <w:tab/>
      </w:r>
      <w:r w:rsidRPr="00E001BD">
        <w:t>UPT related performance metrics</w:t>
      </w:r>
      <w:bookmarkEnd w:id="55"/>
      <w:bookmarkEnd w:id="56"/>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7" w:name="_Hlk124281720"/>
      <w:r w:rsidRPr="005C5B16">
        <w:rPr>
          <w:rFonts w:cs="Times"/>
          <w:bCs/>
          <w:iCs/>
        </w:rPr>
        <w:t>Tail-UPT CDF</w:t>
      </w:r>
      <w:bookmarkEnd w:id="57"/>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lastRenderedPageBreak/>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8" w:name="_Hlk124281742"/>
      <w:r w:rsidRPr="005C5B16">
        <w:rPr>
          <w:rFonts w:cs="Times"/>
          <w:bCs/>
          <w:iCs/>
          <w:lang w:eastAsia="zh-CN"/>
        </w:rPr>
        <w:t>Median-UPT CDF</w:t>
      </w:r>
      <w:bookmarkEnd w:id="58"/>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21"/>
      </w:pPr>
      <w:bookmarkStart w:id="59" w:name="_Toc126683400"/>
      <w:bookmarkStart w:id="60" w:name="_Toc134691861"/>
      <w:r>
        <w:t>A.4.2</w:t>
      </w:r>
      <w:r>
        <w:tab/>
        <w:t xml:space="preserve">Latency </w:t>
      </w:r>
      <w:r w:rsidRPr="00E658D1">
        <w:t>related performance metrics</w:t>
      </w:r>
      <w:bookmarkEnd w:id="59"/>
      <w:bookmarkEnd w:id="60"/>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1" w:name="_Hlk124281776"/>
      <w:r w:rsidRPr="000B48D8">
        <w:t>Packet-Latency CDF</w:t>
      </w:r>
      <w:bookmarkEnd w:id="61"/>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21"/>
      </w:pPr>
      <w:bookmarkStart w:id="62" w:name="_Toc126683401"/>
      <w:bookmarkStart w:id="63"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2"/>
      <w:bookmarkEnd w:id="63"/>
    </w:p>
    <w:p w14:paraId="7BE03723" w14:textId="77777777" w:rsidR="00DE1C06" w:rsidRPr="00E04CA4" w:rsidRDefault="00DE1C06" w:rsidP="00DE1C06">
      <w:pPr>
        <w:tabs>
          <w:tab w:val="num" w:pos="720"/>
        </w:tabs>
        <w:rPr>
          <w:rFonts w:cs="Times"/>
          <w:b/>
          <w:iCs/>
          <w:u w:val="single"/>
        </w:rPr>
      </w:pPr>
      <w:bookmarkStart w:id="64" w:name="_Hlk118194005"/>
      <w:r w:rsidRPr="00E04CA4">
        <w:rPr>
          <w:rFonts w:cs="Times"/>
          <w:b/>
          <w:iCs/>
          <w:u w:val="single"/>
        </w:rPr>
        <w:t>Type-1 RU:</w:t>
      </w:r>
      <w:bookmarkEnd w:id="64"/>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1"/>
      </w:pPr>
      <w:bookmarkStart w:id="65" w:name="_Toc126680981"/>
      <w:bookmarkStart w:id="66" w:name="_Toc134691863"/>
      <w:r w:rsidRPr="00092B91">
        <w:rPr>
          <w:rFonts w:hint="eastAsia"/>
        </w:rPr>
        <w:t>A</w:t>
      </w:r>
      <w:r w:rsidRPr="00092B91">
        <w:t>.</w:t>
      </w:r>
      <w:r>
        <w:t>5</w:t>
      </w:r>
      <w:r w:rsidRPr="00092B91">
        <w:tab/>
      </w:r>
      <w:r>
        <w:t>gNB antenna configuration</w:t>
      </w:r>
      <w:bookmarkEnd w:id="65"/>
      <w:r w:rsidR="00B917EF">
        <w:t xml:space="preserve"> and transmit power for SBFD</w:t>
      </w:r>
      <w:bookmarkEnd w:id="66"/>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0F24F92A">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202A3AF8">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0CEAA0DF">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drawing>
          <wp:inline distT="0" distB="0" distL="0" distR="0" wp14:anchorId="72B72AE7" wp14:editId="245FDE94">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drawing>
          <wp:inline distT="0" distB="0" distL="0" distR="0" wp14:anchorId="2F4A8F82" wp14:editId="27A948F0">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7" w:name="_Ref117438244"/>
      <w:r w:rsidRPr="00F2061B">
        <w:t>Figure A</w:t>
      </w:r>
      <w:bookmarkEnd w:id="67"/>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00000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1"/>
      </w:pPr>
      <w:bookmarkStart w:id="68" w:name="_Toc126680982"/>
      <w:bookmarkStart w:id="69" w:name="_Toc134691864"/>
      <w:r w:rsidRPr="00F2061B">
        <w:rPr>
          <w:rFonts w:hint="eastAsia"/>
        </w:rPr>
        <w:t>A</w:t>
      </w:r>
      <w:r w:rsidRPr="00F2061B">
        <w:t>.6</w:t>
      </w:r>
      <w:r w:rsidRPr="00F2061B">
        <w:tab/>
        <w:t>Traffic model</w:t>
      </w:r>
      <w:bookmarkEnd w:id="68"/>
      <w:bookmarkEnd w:id="69"/>
    </w:p>
    <w:p w14:paraId="247AA6A7" w14:textId="77777777" w:rsidR="00DE1C06" w:rsidRPr="00F2061B" w:rsidRDefault="00DE1C06" w:rsidP="00DE1C06">
      <w:pPr>
        <w:pStyle w:val="TH"/>
        <w:rPr>
          <w:lang w:eastAsia="zh-CN"/>
        </w:rPr>
      </w:pPr>
      <w:bookmarkStart w:id="70" w:name="_Ref117610714"/>
      <w:r w:rsidRPr="00F2061B">
        <w:t xml:space="preserve">Table </w:t>
      </w:r>
      <w:r w:rsidRPr="00F2061B">
        <w:rPr>
          <w:lang w:eastAsia="zh-CN"/>
        </w:rPr>
        <w:t>A</w:t>
      </w:r>
      <w:bookmarkEnd w:id="70"/>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宋体"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54A5437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63198797"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65738C8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08DBA19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6CD33B47"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7E9604AE"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5C3E8B02"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宋体"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宋体"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宋体"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219609B7"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13FF81BB"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5BDAB3E5"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70342F7B"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1D0E72F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4E5DACDF"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宋体"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1" w:name="_Toc126680983"/>
      <w:bookmarkStart w:id="72" w:name="_Toc134691865"/>
    </w:p>
    <w:p w14:paraId="64F2ED03" w14:textId="5129CC88" w:rsidR="00773E1A" w:rsidRPr="00F2061B" w:rsidRDefault="00773E1A" w:rsidP="00773E1A">
      <w:pPr>
        <w:pStyle w:val="1"/>
      </w:pPr>
      <w:r w:rsidRPr="00F2061B">
        <w:t>A.7</w:t>
      </w:r>
      <w:r w:rsidRPr="00F2061B">
        <w:tab/>
        <w:t>SBFD subband and slot configurations</w:t>
      </w:r>
      <w:bookmarkEnd w:id="71"/>
      <w:bookmarkEnd w:id="72"/>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3" w:name="_Hlk124285151"/>
      <w:r w:rsidRPr="00F2061B">
        <w:t>-</w:t>
      </w:r>
      <w:r w:rsidRPr="00F2061B">
        <w:tab/>
        <w:t>Note: Alt 3 is deprioritized.</w:t>
      </w:r>
    </w:p>
    <w:bookmarkEnd w:id="73"/>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1"/>
      </w:pPr>
      <w:bookmarkStart w:id="74" w:name="_Toc120638200"/>
      <w:bookmarkStart w:id="75" w:name="_Toc126680984"/>
      <w:bookmarkStart w:id="76" w:name="_Toc134691866"/>
      <w:r w:rsidRPr="00F2061B">
        <w:rPr>
          <w:rFonts w:hint="eastAsia"/>
        </w:rPr>
        <w:t>A</w:t>
      </w:r>
      <w:r w:rsidRPr="00F2061B">
        <w:t>.8</w:t>
      </w:r>
      <w:r w:rsidRPr="00F2061B">
        <w:tab/>
        <w:t>Coupling loss definition</w:t>
      </w:r>
      <w:bookmarkEnd w:id="74"/>
      <w:bookmarkEnd w:id="75"/>
      <w:bookmarkEnd w:id="76"/>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宋体"/>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m=1</m:t>
                          </m:r>
                        </m:sub>
                        <m:sup>
                          <m:r>
                            <w:rPr>
                              <w:rFonts w:ascii="Cambria Math" w:hAnsi="Cambria Math"/>
                            </w:rPr>
                            <m:t>M</m:t>
                          </m:r>
                        </m:sup>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宋体"/>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宋体"/>
                      <w:bCs/>
                      <w:i/>
                      <w:iCs/>
                    </w:rPr>
                  </m:ctrlPr>
                </m:dPr>
                <m:e>
                  <m:r>
                    <m:rPr>
                      <m:sty m:val="p"/>
                    </m:rPr>
                    <w:rPr>
                      <w:rFonts w:ascii="Cambria Math" w:hAnsi="Cambria Math"/>
                    </w:rPr>
                    <m:t>A-16</m:t>
                  </m:r>
                </m:e>
              </m:d>
            </m:e>
          </m:eqArr>
        </m:oMath>
      </m:oMathPara>
    </w:p>
    <w:p w14:paraId="0A947B2F" w14:textId="6AA49445" w:rsidR="00507CE6" w:rsidRPr="00F2061B" w:rsidRDefault="0000000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7" w:name="_Toc104488389"/>
      <w:bookmarkEnd w:id="77"/>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CAD4" w14:textId="77777777" w:rsidR="00713A58" w:rsidRDefault="00713A58">
      <w:r>
        <w:separator/>
      </w:r>
    </w:p>
  </w:endnote>
  <w:endnote w:type="continuationSeparator" w:id="0">
    <w:p w14:paraId="6787365E" w14:textId="77777777" w:rsidR="00713A58" w:rsidRDefault="0071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Sim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5FE7" w14:textId="77777777" w:rsidR="00713A58" w:rsidRDefault="00713A58">
      <w:r>
        <w:separator/>
      </w:r>
    </w:p>
  </w:footnote>
  <w:footnote w:type="continuationSeparator" w:id="0">
    <w:p w14:paraId="4208FBA3" w14:textId="77777777" w:rsidR="00713A58" w:rsidRDefault="0071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AE753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687">
      <w:rPr>
        <w:rFonts w:ascii="Arial" w:hAnsi="Arial" w:cs="Arial"/>
        <w:b/>
        <w:noProof/>
        <w:sz w:val="18"/>
        <w:szCs w:val="18"/>
      </w:rPr>
      <w:t>3GPP TR 38.858 V1.0.0 (2023-09)</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599E44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687">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20</Pages>
  <Words>11583</Words>
  <Characters>66029</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16</cp:revision>
  <cp:lastPrinted>2019-02-25T14:05:00Z</cp:lastPrinted>
  <dcterms:created xsi:type="dcterms:W3CDTF">2023-08-22T09:46:00Z</dcterms:created>
  <dcterms:modified xsi:type="dcterms:W3CDTF">2023-09-03T08:32:00Z</dcterms:modified>
</cp:coreProperties>
</file>